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63B" w:rsidRPr="008570BA" w:rsidRDefault="007D263B" w:rsidP="007D263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570BA">
        <w:rPr>
          <w:rFonts w:ascii="Times New Roman" w:hAnsi="Times New Roman" w:cs="Times New Roman"/>
          <w:sz w:val="24"/>
          <w:szCs w:val="24"/>
          <w:lang w:val="en"/>
        </w:rPr>
        <w:t xml:space="preserve">Supplementary table </w:t>
      </w:r>
      <w:r w:rsidR="00F500EF">
        <w:rPr>
          <w:rFonts w:ascii="Times New Roman" w:hAnsi="Times New Roman" w:cs="Times New Roman"/>
          <w:sz w:val="24"/>
          <w:szCs w:val="24"/>
          <w:lang w:val="en"/>
        </w:rPr>
        <w:t>S1</w:t>
      </w:r>
      <w:bookmarkStart w:id="0" w:name="_GoBack"/>
      <w:bookmarkEnd w:id="0"/>
      <w:r w:rsidRPr="008570BA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8570BA">
        <w:rPr>
          <w:rFonts w:ascii="Times New Roman" w:hAnsi="Times New Roman" w:cs="Times New Roman"/>
          <w:sz w:val="24"/>
          <w:szCs w:val="24"/>
          <w:lang w:val="en-US"/>
        </w:rPr>
        <w:t>tatistical associations of patient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570BA">
        <w:rPr>
          <w:rFonts w:ascii="Times New Roman" w:hAnsi="Times New Roman" w:cs="Times New Roman"/>
          <w:sz w:val="24"/>
          <w:szCs w:val="24"/>
          <w:lang w:val="en-US"/>
        </w:rPr>
        <w:t>characteristics at baseline with the first TNF inhibitor choice and with occurrence of at least 1 uveitis during first-line TNF inhibitor treatment</w:t>
      </w:r>
    </w:p>
    <w:tbl>
      <w:tblPr>
        <w:tblStyle w:val="TableauGrille31"/>
        <w:tblW w:w="0" w:type="auto"/>
        <w:tblInd w:w="5" w:type="dxa"/>
        <w:tblLook w:val="04A0" w:firstRow="1" w:lastRow="0" w:firstColumn="1" w:lastColumn="0" w:noHBand="0" w:noVBand="1"/>
      </w:tblPr>
      <w:tblGrid>
        <w:gridCol w:w="5001"/>
        <w:gridCol w:w="1795"/>
        <w:gridCol w:w="2266"/>
      </w:tblGrid>
      <w:tr w:rsidR="007D263B" w:rsidRPr="007B3FA1" w:rsidTr="00454D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Baseline </w:t>
            </w: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  <w:proofErr w:type="spellEnd"/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D263B" w:rsidRPr="007B3FA1" w:rsidRDefault="007D263B" w:rsidP="00454D4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p-value of the association with the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TNF inhibitor choice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p-value of the association with occurrence of at least 1 uveitis during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first-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 TNF inhibitor</w:t>
            </w:r>
          </w:p>
        </w:tc>
      </w:tr>
      <w:tr w:rsidR="007D263B" w:rsidRPr="007B3FA1" w:rsidTr="00454D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History of uveitis before TNF inhibitor treatment</w:t>
            </w:r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D263B" w:rsidRPr="007B3FA1" w:rsidTr="00454D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Delay between diagnosis and introduction of the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</w:t>
            </w:r>
            <w:r w:rsidRPr="007B3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TNF inhibitor </w:t>
            </w:r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7D263B" w:rsidRPr="007B3FA1" w:rsidTr="00454D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Use of </w:t>
            </w: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sDMARDs</w:t>
            </w:r>
            <w:proofErr w:type="spellEnd"/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7D263B" w:rsidRPr="007B3FA1" w:rsidTr="00454D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 HLAB27 </w:t>
            </w: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status</w:t>
            </w:r>
            <w:proofErr w:type="spellEnd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7D263B" w:rsidRPr="007B3FA1" w:rsidTr="00454D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7D263B" w:rsidRPr="007B3FA1" w:rsidTr="00454D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proofErr w:type="spellEnd"/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  <w:tr w:rsidR="007D263B" w:rsidRPr="007B3FA1" w:rsidTr="00454D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Diagnosis</w:t>
            </w:r>
            <w:proofErr w:type="spellEnd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7D263B" w:rsidRPr="007B3FA1" w:rsidTr="00454D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History</w:t>
            </w:r>
            <w:proofErr w:type="spellEnd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 of IBD</w:t>
            </w:r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7D263B" w:rsidRPr="007B3FA1" w:rsidTr="00454D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1" w:type="dxa"/>
          </w:tcPr>
          <w:p w:rsidR="007D263B" w:rsidRPr="007B3FA1" w:rsidRDefault="007D263B" w:rsidP="0045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History</w:t>
            </w:r>
            <w:proofErr w:type="spellEnd"/>
            <w:r w:rsidRPr="007B3FA1">
              <w:rPr>
                <w:rFonts w:ascii="Times New Roman" w:hAnsi="Times New Roman" w:cs="Times New Roman"/>
                <w:sz w:val="24"/>
                <w:szCs w:val="24"/>
              </w:rPr>
              <w:t xml:space="preserve"> of psoriasis</w:t>
            </w:r>
          </w:p>
        </w:tc>
        <w:tc>
          <w:tcPr>
            <w:tcW w:w="1795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2266" w:type="dxa"/>
          </w:tcPr>
          <w:p w:rsidR="007D263B" w:rsidRPr="007B3FA1" w:rsidRDefault="007D263B" w:rsidP="00454D4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FA1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</w:tbl>
    <w:p w:rsidR="007D263B" w:rsidRPr="007B3FA1" w:rsidRDefault="007D263B" w:rsidP="007D263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D263B" w:rsidRPr="007D263B" w:rsidRDefault="007D263B" w:rsidP="007D263B">
      <w:pPr>
        <w:rPr>
          <w:rFonts w:ascii="Times New Roman" w:hAnsi="Times New Roman" w:cs="Times New Roman"/>
          <w:i/>
          <w:sz w:val="24"/>
          <w:szCs w:val="24"/>
        </w:rPr>
      </w:pPr>
      <w:r w:rsidRPr="007D263B">
        <w:rPr>
          <w:rFonts w:ascii="Times New Roman" w:hAnsi="Times New Roman" w:cs="Times New Roman"/>
          <w:i/>
          <w:sz w:val="24"/>
          <w:szCs w:val="24"/>
        </w:rPr>
        <w:t xml:space="preserve">HLAB27 : </w:t>
      </w:r>
      <w:proofErr w:type="spellStart"/>
      <w:r w:rsidRPr="007D263B">
        <w:rPr>
          <w:rFonts w:ascii="Times New Roman" w:hAnsi="Times New Roman" w:cs="Times New Roman"/>
          <w:i/>
          <w:sz w:val="24"/>
          <w:szCs w:val="24"/>
        </w:rPr>
        <w:t>human</w:t>
      </w:r>
      <w:proofErr w:type="spellEnd"/>
      <w:r w:rsidRPr="007D263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D263B">
        <w:rPr>
          <w:rFonts w:ascii="Times New Roman" w:hAnsi="Times New Roman" w:cs="Times New Roman"/>
          <w:i/>
          <w:sz w:val="24"/>
          <w:szCs w:val="24"/>
        </w:rPr>
        <w:t>leukocyte</w:t>
      </w:r>
      <w:proofErr w:type="spellEnd"/>
      <w:r w:rsidRPr="007D263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D263B">
        <w:rPr>
          <w:rFonts w:ascii="Times New Roman" w:hAnsi="Times New Roman" w:cs="Times New Roman"/>
          <w:i/>
          <w:sz w:val="24"/>
          <w:szCs w:val="24"/>
        </w:rPr>
        <w:t>antigen</w:t>
      </w:r>
      <w:proofErr w:type="spellEnd"/>
      <w:r w:rsidRPr="007D263B">
        <w:rPr>
          <w:rFonts w:ascii="Times New Roman" w:hAnsi="Times New Roman" w:cs="Times New Roman"/>
          <w:i/>
          <w:sz w:val="24"/>
          <w:szCs w:val="24"/>
        </w:rPr>
        <w:t xml:space="preserve"> B27</w:t>
      </w:r>
    </w:p>
    <w:p w:rsidR="00E8050F" w:rsidRDefault="00E8050F"/>
    <w:sectPr w:rsidR="00E8050F" w:rsidSect="007D263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63B"/>
    <w:rsid w:val="007D263B"/>
    <w:rsid w:val="00E8050F"/>
    <w:rsid w:val="00F50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3A4F74-4C3C-4299-BBCA-305F59770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63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Grille31">
    <w:name w:val="Tableau Grille 31"/>
    <w:basedOn w:val="TableauNormal"/>
    <w:uiPriority w:val="48"/>
    <w:rsid w:val="007D263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Montpellier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</dc:creator>
  <cp:keywords/>
  <dc:description/>
  <cp:lastModifiedBy>Utilisateur Windows</cp:lastModifiedBy>
  <cp:revision>2</cp:revision>
  <dcterms:created xsi:type="dcterms:W3CDTF">2019-10-16T09:05:00Z</dcterms:created>
  <dcterms:modified xsi:type="dcterms:W3CDTF">2019-11-17T16:31:00Z</dcterms:modified>
</cp:coreProperties>
</file>